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9CEA" w14:textId="77777777" w:rsidR="00B8757A" w:rsidRPr="00F37F64" w:rsidRDefault="00F37F64" w:rsidP="00467672">
      <w:pPr>
        <w:pStyle w:val="a8"/>
        <w:spacing w:line="276" w:lineRule="auto"/>
        <w:ind w:firstLine="709"/>
        <w:jc w:val="both"/>
        <w:rPr>
          <w:rFonts w:ascii="Times New Roman" w:hAnsi="Times New Roman"/>
          <w:color w:val="auto"/>
          <w:sz w:val="22"/>
          <w:lang w:val="ru-RU"/>
        </w:rPr>
      </w:pPr>
      <w:bookmarkStart w:id="0" w:name="_GoBack"/>
      <w:bookmarkEnd w:id="0"/>
      <w:r>
        <w:rPr>
          <w:rStyle w:val="34"/>
          <w:rFonts w:ascii="Times New Roman" w:hAnsi="Times New Roman" w:cs="Times New Roman"/>
          <w:color w:val="auto"/>
          <w:sz w:val="22"/>
          <w:szCs w:val="22"/>
          <w:lang w:val="ru-RU"/>
        </w:rPr>
        <w:t xml:space="preserve">Литература </w:t>
      </w:r>
    </w:p>
    <w:p w14:paraId="268DB5F2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US Dept of Health and Human Services. Oral health in America: A report of the Surgeon General. Rockville, Md: US Dept of Health and Human Services, National Institute of Dental and Craniofacial Research, National Institutes of Health; 2000.</w:t>
      </w:r>
    </w:p>
    <w:p w14:paraId="2589BED6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Pierce KM, Rozier RG, Vann WF Jr. Accuracy of pediatric primary care providers’ screening and referral for early childhood caries. Pediatrics 2002;109(5</w:t>
      </w:r>
      <w:proofErr w:type="gramStart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):E</w:t>
      </w:r>
      <w:proofErr w:type="gramEnd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82-2.</w:t>
      </w:r>
    </w:p>
    <w:p w14:paraId="306ADAE1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Dye BA, Tan S, Smith V, et al. Trends in oral health status: United States, 1988-1994 and 1999-2004. National Center for Health Statistics. Vital Health Stat 2007;11(248).</w:t>
      </w:r>
    </w:p>
    <w:p w14:paraId="0E5BB9FD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Nowak AJ, Warren JJ. Infant oral health and oral habits. Pediatr Clin North Am 2000;47(5):1043-66.</w:t>
      </w:r>
    </w:p>
    <w:p w14:paraId="6FFAE6FD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Gray MM, Marchment MD, Anderson RJ. The relationship between caries experience in deciduous molars at 5 years and in first permanent molars of the same child at 7 years. Community Dent Health 1991;8(1):3-7.</w:t>
      </w:r>
    </w:p>
    <w:p w14:paraId="077C6E13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Grindefjord M, Dahllof G, Modeer T. Caries development in children from 2.5 to 3.5 years of age: A longitudinal study. Caries Res 1995;29(6):449-54.</w:t>
      </w:r>
    </w:p>
    <w:p w14:paraId="4B97939C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O’Sullivan DM, Tinanoff N. The association of early dental caries patterns with caries incidence in preschool children. J Public Health Dent 1996;56(2):81-3.</w:t>
      </w:r>
    </w:p>
    <w:p w14:paraId="1106B72B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Johnsen DC, Gerstenmaier JH, DiSantis TA, Berkowitz RJ. Susceptibility of nursing-caries children to future approximal molar decay. Pediatr Dent 1997;19(1):37-41.</w:t>
      </w:r>
    </w:p>
    <w:p w14:paraId="49ADAAE3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Heller KE, Eklund SA, Pittman J, Ismail AA. Associations between dental treatment in the primary and permanent dentitions using insurance claims data. Pediatr Dent 2000; 22(6):469-74.</w:t>
      </w:r>
    </w:p>
    <w:p w14:paraId="26819E22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Drury TF, Horowitz AM, Ismail AA, et al. Diagnosing and reporting early childhood caries for research purposes. J Public Health Dent 1999;59(3):192-7.</w:t>
      </w:r>
    </w:p>
    <w:p w14:paraId="559C45C2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Mobley C, Marshall TA, Milgrom P, Coldwell SE. The contribution of dietary factors to dental caries and disparities in caries. Acad Pediatr 2009;9(6):410-4.</w:t>
      </w:r>
    </w:p>
    <w:p w14:paraId="672D0149" w14:textId="77777777" w:rsidR="00B8757A" w:rsidRPr="00A204EB" w:rsidRDefault="00527290" w:rsidP="00EB1EA8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A204EB">
        <w:rPr>
          <w:rStyle w:val="24"/>
          <w:rFonts w:ascii="Times New Roman" w:hAnsi="Times New Roman" w:cs="Times New Roman"/>
          <w:color w:val="auto"/>
          <w:sz w:val="22"/>
          <w:szCs w:val="22"/>
        </w:rPr>
        <w:t>Acs G, Lodolini G, Kaminsky S, Cisneros GJ. Effect of nursing caries on body weight in a pediatric population.</w:t>
      </w:r>
      <w:r w:rsidR="00A204EB" w:rsidRPr="00A204EB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204EB">
        <w:rPr>
          <w:rStyle w:val="24"/>
          <w:rFonts w:ascii="Times New Roman" w:hAnsi="Times New Roman" w:cs="Times New Roman"/>
          <w:color w:val="auto"/>
          <w:sz w:val="22"/>
          <w:szCs w:val="22"/>
        </w:rPr>
        <w:t>Pediatr Dent 1992;14(5):302-5.</w:t>
      </w:r>
    </w:p>
    <w:p w14:paraId="4497373E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Ayhan H, Suskan E, Yildirim S. The effect of nursing or rampant caries on height, body weight, and head circumference. J Clin Pediatr Dent 1996;20(3):209-12.</w:t>
      </w:r>
    </w:p>
    <w:p w14:paraId="782F2AAC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Fleming P, Gregg TA, Saunders ID. Analysis of an emergency dental service provided at a children’s hospital. Int J Paediatr Dent 1991;1(1):25-30.</w:t>
      </w:r>
    </w:p>
    <w:p w14:paraId="448510EE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Schwartz S. A one-year statistical analysis of dental emergencies in a pediatric hospital. J Can Dent Assoc 1994; 60(11):959-62, 966-8.</w:t>
      </w:r>
    </w:p>
    <w:p w14:paraId="3FE74B75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Sheller B, Williams BJ, Lombardi SM. Diagnosis and treatment of dental caries-related emergencies in a children’s hospital. Pediatr Dent 1997;19(8):470-5.</w:t>
      </w:r>
    </w:p>
    <w:p w14:paraId="2746AEE8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Low W, Tan S, Schwartz S. The effect of severe caries on the quality of life in young children. Pediatr Dent 1999;21(6):325-6.</w:t>
      </w:r>
    </w:p>
    <w:p w14:paraId="5DB0C73B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Acs G, Pretzer S, Foley M, Ng MW. Perceived outcomes and parental satisfaction following dental rehabilitation under general anesthesia. Pediatr Dent 2001;23(5): 419-23.</w:t>
      </w:r>
    </w:p>
    <w:p w14:paraId="61D8112D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Thomas CW, Primosch RE. Changes in incremental weight and well-being of children with rampant caries following complete dental rehabilitation. Pediatr Dent 2002;24(2):109-13.</w:t>
      </w:r>
    </w:p>
    <w:p w14:paraId="3917D705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Cunnion DT, Spiro A III, Jones JA, et al. Pediatric oral health-related quality of life improvement after treatment of early childhood caries: A prospective multi-site study. J Dent Child 2010;77(1):4-11.</w:t>
      </w:r>
    </w:p>
    <w:p w14:paraId="62A0B554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Sheller B, Churchill SS, Williams BJ, Davidson B. Body mass index of children with severe early childhood caries. Pediatr Dent 2009;31(3):216-21.</w:t>
      </w:r>
    </w:p>
    <w:p w14:paraId="4A59418A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Academy of Pediatrics. Policy on oral health risk assessment timing and establishment of the dental home. Pediatrics 2003;111(5Pt1):1113-6.</w:t>
      </w:r>
    </w:p>
    <w:p w14:paraId="5D3425CB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Lewis CW, Grossman DC, Domoto PK, et al. The role of the pediatrician in the oral health of children: A national survey. Pediatrics 2000;106(6</w:t>
      </w:r>
      <w:proofErr w:type="gramStart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):E</w:t>
      </w:r>
      <w:proofErr w:type="gramEnd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84.</w:t>
      </w:r>
    </w:p>
    <w:p w14:paraId="349AD4B5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Harrison R. Oral health promotion for high-risk children: Case studies from British Columbia. J Can Dent A ssoc 2003;69(5):292-6.</w:t>
      </w:r>
    </w:p>
    <w:p w14:paraId="32DEF62D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Academy of Pediatrics, Section on Pediatric Dentistry and Oral Health. A policy statement: Preventive intervention for pediatricians. Pediatrics 2008;122 (6):1387-94.</w:t>
      </w:r>
    </w:p>
    <w:p w14:paraId="2E96EEB2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Loesche WJ. Role of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>Streptococcus mutans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in human dental decay. Microbiol Rev 1986;50(4):353-80.</w:t>
      </w:r>
    </w:p>
    <w:p w14:paraId="6F4FEE0A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Ge Y, Caufield PW, Fisch GS, Li Y.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>Streptococcus mutans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and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>Streptococcus sanguis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colonization 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lastRenderedPageBreak/>
        <w:t>correlated with caries experience in children. Caries Res 2008;42(6): 444-8. Epub October 3, 2008.</w:t>
      </w:r>
    </w:p>
    <w:p w14:paraId="686BEB7E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Berkowitz RJ, Jordan HV, White G. The early establishment of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>Streptococcus mutans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in the mouths of infants. Arch Oral Biol 1975;20(3):171-4.</w:t>
      </w:r>
    </w:p>
    <w:p w14:paraId="0F363657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Stiles HM, Meyers R, Brunnelle JA, Wittig AB. Occurrence of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>Streptococcus mutans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and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 xml:space="preserve">Streptococcus sanguis 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in the oral cavity and feces of young children. In: Stiles M, Loesch WJ, O’Brien T, eds. Microbial Aspects of Dental Caries. Washington, DC: Information Retrieval; 1976:187.</w:t>
      </w:r>
    </w:p>
    <w:p w14:paraId="2DCF5ADC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Loesche WJ. Microbial adhesion and plaque. In: Dental Caries: A Treatable Infection. 2nd ed. Grand Haven, Mich; Automated Diagnostic Documentation, Inc; 1993: 81-116.</w:t>
      </w:r>
    </w:p>
    <w:p w14:paraId="06DD66B1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Wan AK, Seow WK, Purdie DM, Bird PS, Walsh LJ, Tu- dehope DI. A longitudinal study of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 xml:space="preserve">Streptococcus mutans 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colonization in infants after tooth eruption. J Dent Res 2003;82(7):504-8.</w:t>
      </w:r>
    </w:p>
    <w:p w14:paraId="76B953B0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Wan AK, Seow WK, Walsh LJ, Bird P, Tudehope DI, Purdie DM. Association of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>Streptococcus mutans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infection and oral developmental nodules in predentate infants. J Dent Res 2001;80(10):1945-8.</w:t>
      </w:r>
    </w:p>
    <w:p w14:paraId="3ECC7A67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Berkowitz RJ. Mutans streptococci: Acquisition and transmission. Pediatr Dent 2006;28(2):106-9, discussion 192-8.</w:t>
      </w:r>
    </w:p>
    <w:p w14:paraId="458097CF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Law V, Seow WK, Townsend G. Factors influencing oral colonization of mutans streptococci in young children. Aust Dent J 2007;52(2):93-100, quiz 159.</w:t>
      </w:r>
    </w:p>
    <w:p w14:paraId="714CCA98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Tanner ACR, Milgrom PK, Kent R Jr, et al. The micro- biotia of young children from tooth and tongue samples. J Dent Res 2002;81(1):53-7.</w:t>
      </w:r>
    </w:p>
    <w:p w14:paraId="2A0526BA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Wan AK, Seow WK, Purdie DM, Bird PS, Walsh LJ, Tudehope DI. Oral colonization of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 xml:space="preserve">Streptococcus mutans 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in six-month-old predentate infants. J Dent Res 2001; 80(12):2060-5.</w:t>
      </w:r>
    </w:p>
    <w:p w14:paraId="22AB6AA4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Davey AL, Rogers AH. Multiple types of the bacterium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>Streptococcus mutans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in the human mouth and their intrafamily transmission. Arch Oral Biol 1984;29(6):453-60.</w:t>
      </w:r>
    </w:p>
    <w:p w14:paraId="2526CA7B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Berkowitz R, Jones P. Mouth-to-mouth transmission of the bacterium </w:t>
      </w:r>
      <w:r w:rsidRPr="005D34F0">
        <w:rPr>
          <w:rStyle w:val="25"/>
          <w:rFonts w:ascii="Times New Roman" w:hAnsi="Times New Roman" w:cs="Times New Roman"/>
          <w:color w:val="auto"/>
          <w:sz w:val="22"/>
          <w:szCs w:val="22"/>
        </w:rPr>
        <w:t>Streptococcus mutans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between mother and child. Arch Oral Biol 1985;30(4):377-9.</w:t>
      </w:r>
    </w:p>
    <w:p w14:paraId="5C328D4D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Douglass JM, Li Y, Tinanoff N. Association of mu- tans streptococci between caregivers and their children. Pediatr Dent 2008;29(5):375-87.</w:t>
      </w:r>
    </w:p>
    <w:p w14:paraId="1A639ACB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Parisotto TM, Steiner-Oliveira C, Silva CM, Rodrigues LK, Nobre-dos-Santos M. Early childhood caries and mutans streptococci: A systematic review. Oral Health Prev Dent 2010;8(1):59-70.</w:t>
      </w:r>
    </w:p>
    <w:p w14:paraId="7A360CB9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Mattos-Graner RO, Li Y, Caufield PW, Duncan M, Smith DJ. Genotypic diversity of Mutans streptococci in Brazilian nursery children suggests horizontal transmission. J Clin Microbiol 2001;39(6):2313-6.</w:t>
      </w:r>
    </w:p>
    <w:p w14:paraId="06931124" w14:textId="77777777" w:rsidR="00B8757A" w:rsidRPr="00A204EB" w:rsidRDefault="00527290" w:rsidP="00EB1EA8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A204EB">
        <w:rPr>
          <w:rStyle w:val="24"/>
          <w:rFonts w:ascii="Times New Roman" w:hAnsi="Times New Roman" w:cs="Times New Roman"/>
          <w:color w:val="auto"/>
          <w:sz w:val="22"/>
          <w:szCs w:val="22"/>
        </w:rPr>
        <w:t>Van Loveren C, Bujis JF, ten Cate JM. Similarity of bac- teriocin activity profiles of Mutans streptococci within the family when the children acquire strains after the age</w:t>
      </w:r>
      <w:r w:rsidR="00A204EB" w:rsidRPr="00A204EB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204EB">
        <w:rPr>
          <w:rStyle w:val="24"/>
          <w:rFonts w:ascii="Times New Roman" w:hAnsi="Times New Roman" w:cs="Times New Roman"/>
          <w:color w:val="auto"/>
          <w:sz w:val="22"/>
          <w:szCs w:val="22"/>
        </w:rPr>
        <w:t>of 5. Caries Res 2000;34(6):481-5.</w:t>
      </w:r>
    </w:p>
    <w:p w14:paraId="53055656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Emanuelsson L, Wang X. Demonstration of identical strains of Mutans streptococci within Chinese families by genotyping. Eur J Oral Sci 1998;106(3):778-94.</w:t>
      </w:r>
    </w:p>
    <w:p w14:paraId="0ECE0D4B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Mitchell SC, Ruby JD, Moser S, et al. Maternal transmission of Mutans streptococci in severe-early childhood caries. Pediatr Dent 2009;31(3):193-201.</w:t>
      </w:r>
    </w:p>
    <w:p w14:paraId="11E0A6E1" w14:textId="77777777" w:rsidR="00B8757A" w:rsidRPr="00A204EB" w:rsidRDefault="00527290" w:rsidP="00EB1EA8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A204EB">
        <w:rPr>
          <w:rStyle w:val="24"/>
          <w:rFonts w:ascii="Times New Roman" w:hAnsi="Times New Roman" w:cs="Times New Roman"/>
          <w:color w:val="auto"/>
          <w:sz w:val="22"/>
          <w:szCs w:val="22"/>
        </w:rPr>
        <w:t>Douglass JM, Douglass AB, Silk HJ. Infant oral health education for pediatric and family practice residents.</w:t>
      </w:r>
      <w:r w:rsidR="00A204EB" w:rsidRPr="00A204EB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204EB">
        <w:rPr>
          <w:rStyle w:val="24"/>
          <w:rFonts w:ascii="Times New Roman" w:hAnsi="Times New Roman" w:cs="Times New Roman"/>
          <w:color w:val="auto"/>
          <w:sz w:val="22"/>
          <w:szCs w:val="22"/>
        </w:rPr>
        <w:t>Pediatr Dent 2005;27(4):284-91.</w:t>
      </w:r>
    </w:p>
    <w:p w14:paraId="726EB4CA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Fein JE, Quinonez RB, Phillips C. Introducing infant oral health into dental curricula: A clinical intervention. J Dent Educ 2009;73(10):1171-7.</w:t>
      </w:r>
    </w:p>
    <w:p w14:paraId="1C1AAC49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Brickhouse TH, Unkel JH, Kancitis I, Best AM, Davis RD. Infant oral health care: A survey of general dentists, pediatric dentists, and pediatricians in Virginia. Pediatr Dent 2008;30(2):147-53.</w:t>
      </w:r>
    </w:p>
    <w:p w14:paraId="46502C95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Malcheff S, Pink TC, Sohn W, Inglehart MR, Briskie D. Infant oral health examinations: Pediatric dentists’ professional behavior and attitudes. Pediatr Dent 2009;31(3): 202-9.</w:t>
      </w:r>
    </w:p>
    <w:p w14:paraId="0CCB3596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Nowak AJ, Casamassimo PS. Using anticipatory guidance to provide early dental intervention. J Am Dent Assoc 1995;126(8):1156-63.</w:t>
      </w:r>
    </w:p>
    <w:p w14:paraId="6AD36CB8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New York State Department of Health. Oral health care during pregnancy and early childhood: Practice guidelines. Aug, 2006. Available at: “</w:t>
      </w:r>
      <w:hyperlink r:id="rId8" w:history="1">
        <w:r w:rsidRPr="005D34F0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http://www.nyhealth.gov/</w:t>
        </w:r>
      </w:hyperlink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publications/0824.pdf”. Accessed September 6, 2012.</w:t>
      </w:r>
    </w:p>
    <w:p w14:paraId="4BFEB5A5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Isokangas P, Soderling E, Pienihakkinen K, Alanen P. Occurrence of dental decay in children after maternal consumption of xylitol chewing gum: A follow-up from 0 to 5 years of age. J Dent Res 2000;79(11):1885-9.</w:t>
      </w:r>
    </w:p>
    <w:p w14:paraId="058B5CE0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Soderling E, Isokangas P, Pienihakkinen K, Tenovou J. Influence of maternal xylitol consumption on acquisition of mutans streptococci by infants. J Dent Res 2000;79 (3):882-7.</w:t>
      </w:r>
    </w:p>
    <w:p w14:paraId="4E76C05C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lastRenderedPageBreak/>
        <w:t>Thorild I, Lindau B, Twetman S. Caries in 4-year-old children after maternal chewing of gums containing combinations of xylitol, sorbitol, chlorhexidine, and fluoride. Eur Arch Paediatr Dent 2006;7(4):241-5.</w:t>
      </w:r>
    </w:p>
    <w:p w14:paraId="3CBE7219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Academy of Pediatric Dentistry. Policy on the dental home. Pediatr Dent 2011;33(special issue):24-5.</w:t>
      </w:r>
    </w:p>
    <w:p w14:paraId="712BF967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Academy of Pediatric Dentistry. Guideline on periodicity of examination, preventive dental services, anticipatory guidance/counseling, and oral treatment for infants, children, and adolescents. Pediatr Dent 2010;32 (special issue):93-100.</w:t>
      </w:r>
    </w:p>
    <w:p w14:paraId="3F0BD9D5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Tinanoff NT. The oral cavity. In: Kliegman RM, Stanton BF, St Geme J, Schor N, Behrman RE eds. Nelson Textbook of Pediatrics, 19th ed. Philadelphia, Pa: Elsevier (Saunders); 2011:1257.</w:t>
      </w:r>
    </w:p>
    <w:p w14:paraId="44B08C22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Balicer RD, Kitai E. Methemoglobinemia caused by topical teething preparation: A case report. Scientific World J 2004;15(4):517-20.</w:t>
      </w:r>
    </w:p>
    <w:p w14:paraId="43FCC054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Bong CL, Hilliard J, Seefelder C. Severe methemoglobinemia from topical benzocaine 7.5% (baby Orajel) use for teething pain in a toddler. Clin Pediatr 2009;48(2): 201-11.</w:t>
      </w:r>
    </w:p>
    <w:p w14:paraId="526B3766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US Food and Drug Administration. FDA drug safety communication: Reports of a rare, but serious and potentially fatal adverse effect with the use of over-the-counter (OTC) benzocaine gels and liquids applies to the gums or mouth. Available at: “http:</w:t>
      </w:r>
      <w:hyperlink r:id="rId9" w:history="1">
        <w:r w:rsidRPr="005D34F0">
          <w:rPr>
            <w:rStyle w:val="a3"/>
            <w:rFonts w:ascii="Times New Roman" w:hAnsi="Times New Roman" w:cs="Times New Roman"/>
            <w:color w:val="auto"/>
            <w:sz w:val="22"/>
            <w:szCs w:val="22"/>
          </w:rPr>
          <w:t>www.fda.gov/Drugs/Drug</w:t>
        </w:r>
      </w:hyperlink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 Safety/ucm250024.htm”. Accessed September 6, 2012.</w:t>
      </w:r>
    </w:p>
    <w:p w14:paraId="76391892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Academy of Pediatrics. Policy statement: Breast-feeding and the use of human milk. Pediatrics 2012;129(3</w:t>
      </w:r>
      <w:proofErr w:type="gramStart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):e</w:t>
      </w:r>
      <w:proofErr w:type="gramEnd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827-41.</w:t>
      </w:r>
    </w:p>
    <w:p w14:paraId="0770950D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Erickson PR, Mazhari E. Investigation of the role of human breast milk in caries development. Pediatr Dent 1999;21(2):86-90.</w:t>
      </w:r>
    </w:p>
    <w:p w14:paraId="0512B884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Iida H, Auinger P Billings RJ, Weitzman M. Association between infant breastfeeding and early childhood caries in the United States. Pediatrics 2007;120(4</w:t>
      </w:r>
      <w:proofErr w:type="gramStart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):e</w:t>
      </w:r>
      <w:proofErr w:type="gramEnd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944-52.</w:t>
      </w:r>
    </w:p>
    <w:p w14:paraId="3A3D5A8C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Mohebbi SZ, Virtanen JI, Vahid-Golpayegani M, Vehkalahti MM. Feeding habits as determinants of early childhood caries in a population where prolonged breastfeeding is the norm. Community Dent Oral Epidemiol 2008; 36(4):363-9.</w:t>
      </w:r>
    </w:p>
    <w:p w14:paraId="5EC78858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Reisine S, Douglass JM. Psychosocial and behavioral issues in early childhood caries. Commun Dent Oral Epidem 1998;26(suppl):32-44.</w:t>
      </w:r>
    </w:p>
    <w:p w14:paraId="27C68FDB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Feldens CA, Giugliani ERJ, Vigo A, Vitolo MR. Early feeding practices and severe early childhood caries in four-year-old children from southern Brazil: A birth cohort study. Caries Res 2010;44(5):445-52.</w:t>
      </w:r>
    </w:p>
    <w:p w14:paraId="07899004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Tinanoff NT, Kanellis MJ, Vargas CM. Current understanding of the epidemiology, mechanism, and prevention of dental caries in preschool children. Pediatr Dent 2002;24(6):543-51.</w:t>
      </w:r>
    </w:p>
    <w:p w14:paraId="4366998F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Tinanoff N, Palmer C. Dietary determinants of dental caries in preschool children and dietary recommendation for preschool children. J Pub Health Dent 2000;60(3): 197-206.</w:t>
      </w:r>
    </w:p>
    <w:p w14:paraId="521DCDF4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Douglass JM. Response to Tinanoff and Palmer: Dietary determinants of dental caries and dietary recommendations for pre-school children. J Public Health Dent 2000;60(3):207-9.</w:t>
      </w:r>
    </w:p>
    <w:p w14:paraId="5C72DCA9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Kranz S, Smiciklas-Wright H, Francis LA. Diet quality, added sugar, and dietary fiber intake in American preschoolers. Pediatr Dent 2006;28(2):164-71.</w:t>
      </w:r>
    </w:p>
    <w:p w14:paraId="3D882320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Academy of Pediatrics Committee on Nutrition. Policy statement: The use and misuse of fruit juices in pediatrics. Pediatrics 2001;107(5):1210-3. Reaffirmed October, 2006.</w:t>
      </w:r>
    </w:p>
    <w:p w14:paraId="2AB85366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Milgrom PM, Huebner CE, Ly KA. Fluoridated toothpaste and the prevention of early childhood caries: A failure to meet the needs of our young. J Am Dent Assoc 2009;140(6):628, 630-1.</w:t>
      </w:r>
    </w:p>
    <w:p w14:paraId="7C64428C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Academy of Pediatric Dentistry. Policy on use of fluoride. Pediatr Dent 2012;34(special issue):43-4.</w:t>
      </w:r>
    </w:p>
    <w:p w14:paraId="2D59F48A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Hale K, Heller K. Fluorides: Getting the benefits, avoiding the risks. Contemp Pediatr </w:t>
      </w:r>
      <w:proofErr w:type="gramStart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2000;2:121</w:t>
      </w:r>
      <w:proofErr w:type="gramEnd"/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.</w:t>
      </w:r>
    </w:p>
    <w:p w14:paraId="6F071963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Dental Association. Caries diagnosis and risk assessment: A review of preventive strategies and management. J Am Dent Assoc 1995;126(suppl):1S-24S.</w:t>
      </w:r>
    </w:p>
    <w:p w14:paraId="7E65E133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Adair SM. Evidence-based use of fluoride in contemporary pediatric dental practice. Pediatr Dent 2006;28(2): 133-42.</w:t>
      </w:r>
    </w:p>
    <w:p w14:paraId="257D53A5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Whitford GM. The physiological and toxicological characteristics of fluoride. J Dent Res 1990;69(special issue): 539-49, discussion 556-7.</w:t>
      </w:r>
    </w:p>
    <w:p w14:paraId="53FEACFE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Workshop Reports I, II, III from “A symposium on changing patterns of fluoride intake” held at UNC-Chapel Hill, April 23-25, 1991. J Dent Res 1992;71(5):1214-27.</w:t>
      </w:r>
    </w:p>
    <w:p w14:paraId="6C3F741F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 xml:space="preserve">CDC. Recommendations for using fluoride to prevent and control dental caries in the United States. </w:t>
      </w: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lastRenderedPageBreak/>
        <w:t>MMWR Recomm Rep 2001;50(RR-14):1-42.</w:t>
      </w:r>
    </w:p>
    <w:p w14:paraId="5956C006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Facts about fluoride. CDS Rev 2006;99(1):44.</w:t>
      </w:r>
    </w:p>
    <w:p w14:paraId="70117C45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Dental Association Council on Scientific Affairs. Fluoride toothpaste use for young children. J Am Dent Assoc 2014;145(2):190-1.</w:t>
      </w:r>
    </w:p>
    <w:p w14:paraId="69D957F4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Dental Association Council on Scientific Affairs. Professionally-applied topical fluoride: Evidence- based clinical recommendations. J Amer Dent Assoc 2006;137(8):1151-9.</w:t>
      </w:r>
    </w:p>
    <w:p w14:paraId="52101344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Academy of Pediatric Dentistry. Guideline on caries-risk assessment and management for infants, children, and adolescents. Pediatr Dent 2011;33(special issue):110-7.</w:t>
      </w:r>
    </w:p>
    <w:p w14:paraId="4DBFF98F" w14:textId="77777777" w:rsidR="00B8757A" w:rsidRPr="005D34F0" w:rsidRDefault="00527290" w:rsidP="00A204EB">
      <w:pPr>
        <w:pStyle w:val="a8"/>
        <w:numPr>
          <w:ilvl w:val="0"/>
          <w:numId w:val="2"/>
        </w:numPr>
        <w:rPr>
          <w:rFonts w:ascii="Times New Roman" w:hAnsi="Times New Roman"/>
          <w:color w:val="auto"/>
          <w:sz w:val="22"/>
        </w:rPr>
      </w:pPr>
      <w:r w:rsidRPr="005D34F0">
        <w:rPr>
          <w:rStyle w:val="24"/>
          <w:rFonts w:ascii="Times New Roman" w:hAnsi="Times New Roman" w:cs="Times New Roman"/>
          <w:color w:val="auto"/>
          <w:sz w:val="22"/>
          <w:szCs w:val="22"/>
        </w:rPr>
        <w:t>American Academy of Pediatric Dentistry. Guideline on fluoride therapy. Pediatr Dent 2012;34(special issue): 162-5.</w:t>
      </w:r>
    </w:p>
    <w:sectPr w:rsidR="00B8757A" w:rsidRPr="005D34F0" w:rsidSect="005D34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10" w:right="1058" w:bottom="785" w:left="1015" w:header="0" w:footer="3" w:gutter="0"/>
      <w:cols w:space="16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22971" w14:textId="77777777" w:rsidR="00835CF1" w:rsidRDefault="00835CF1">
      <w:r>
        <w:separator/>
      </w:r>
    </w:p>
  </w:endnote>
  <w:endnote w:type="continuationSeparator" w:id="0">
    <w:p w14:paraId="4AE914B9" w14:textId="77777777" w:rsidR="00835CF1" w:rsidRDefault="0083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Segoe UI">
    <w:altName w:val="Calibri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3E6D4" w14:textId="77777777" w:rsidR="00EB1EA8" w:rsidRDefault="00EB1EA8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6297723A" wp14:editId="6705FA3A">
              <wp:simplePos x="0" y="0"/>
              <wp:positionH relativeFrom="page">
                <wp:posOffset>666115</wp:posOffset>
              </wp:positionH>
              <wp:positionV relativeFrom="page">
                <wp:posOffset>9607550</wp:posOffset>
              </wp:positionV>
              <wp:extent cx="1040130" cy="92710"/>
              <wp:effectExtent l="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B8EDF" w14:textId="77777777" w:rsidR="00EB1EA8" w:rsidRDefault="00EB1EA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4729" w:rsidRPr="00194729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CLINICAL PRACTICE GUIDELINES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6E9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.45pt;margin-top:756.5pt;width:97.5pt;height: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" filled="f" stroked="f">
              <v:textbox style="mso-fit-shape-to-text:t" inset="0,0,0,0">
                <w:txbxContent>
                  <w:p w:rsidR="00EB1EA8" w:rsidRDefault="00EB1EA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7672" w:rsidRPr="00467672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CLINICAL PRACTICE 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D0D55" w14:textId="77777777" w:rsidR="00EB1EA8" w:rsidRDefault="00EB1EA8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6B5D7722" wp14:editId="7BB03B0D">
              <wp:simplePos x="0" y="0"/>
              <wp:positionH relativeFrom="page">
                <wp:posOffset>5734685</wp:posOffset>
              </wp:positionH>
              <wp:positionV relativeFrom="page">
                <wp:posOffset>9607550</wp:posOffset>
              </wp:positionV>
              <wp:extent cx="1040130" cy="92710"/>
              <wp:effectExtent l="635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0FF9F" w14:textId="77777777" w:rsidR="00EB1EA8" w:rsidRDefault="00EB1EA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CLINICAL PRACTICE GUIDELINES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4729" w:rsidRPr="00194729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142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51.55pt;margin-top:756.5pt;width:97.5pt;height: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" filled="f" stroked="f">
              <v:textbox style="mso-fit-shape-to-text:t" inset="0,0,0,0">
                <w:txbxContent>
                  <w:p w:rsidR="00EB1EA8" w:rsidRDefault="00EB1EA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CLINICAL PRACTICE GUIDELINES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7672" w:rsidRPr="00467672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82347" w14:textId="77777777" w:rsidR="00EB1EA8" w:rsidRDefault="00EB1EA8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1783AF0" wp14:editId="0C79F7DC">
              <wp:simplePos x="0" y="0"/>
              <wp:positionH relativeFrom="page">
                <wp:posOffset>574675</wp:posOffset>
              </wp:positionH>
              <wp:positionV relativeFrom="page">
                <wp:posOffset>9605645</wp:posOffset>
              </wp:positionV>
              <wp:extent cx="1117600" cy="92710"/>
              <wp:effectExtent l="3175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A62118" w14:textId="77777777" w:rsidR="00EB1EA8" w:rsidRDefault="00EB1EA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D34F0">
                            <w:rPr>
                              <w:rStyle w:val="a6"/>
                              <w:noProof/>
                            </w:rPr>
                            <w:t>146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CLINICAL PRACTICE GUIDELINES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32B8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5.25pt;margin-top:756.35pt;width:97.5pt;height: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" filled="f" stroked="f">
              <v:textbox style="mso-fit-shape-to-text:t" inset="0,0,0,0">
                <w:txbxContent>
                  <w:p w:rsidR="00EB1EA8" w:rsidRDefault="00EB1EA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D34F0">
                      <w:rPr>
                        <w:rStyle w:val="a6"/>
                        <w:noProof/>
                      </w:rPr>
                      <w:t>146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CLINICAL PRACTICE GUIDELINES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09E3B" w14:textId="77777777" w:rsidR="00835CF1" w:rsidRDefault="00835CF1"/>
  </w:footnote>
  <w:footnote w:type="continuationSeparator" w:id="0">
    <w:p w14:paraId="126AA3E6" w14:textId="77777777" w:rsidR="00835CF1" w:rsidRDefault="00835CF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52323" w14:textId="77777777" w:rsidR="00EB1EA8" w:rsidRDefault="00EB1EA8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085C99A" wp14:editId="2793C528">
              <wp:simplePos x="0" y="0"/>
              <wp:positionH relativeFrom="page">
                <wp:posOffset>669290</wp:posOffset>
              </wp:positionH>
              <wp:positionV relativeFrom="page">
                <wp:posOffset>408940</wp:posOffset>
              </wp:positionV>
              <wp:extent cx="1557655" cy="92710"/>
              <wp:effectExtent l="2540" t="635" r="1905" b="254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3F5F9" w14:textId="77777777" w:rsidR="00EB1EA8" w:rsidRDefault="00EB1EA8">
                          <w:pPr>
                            <w:pStyle w:val="a5"/>
                            <w:shd w:val="clear" w:color="auto" w:fill="auto"/>
                            <w:tabs>
                              <w:tab w:val="right" w:pos="2453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REFERENCE MANUAL V 37 </w:t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t xml:space="preserve">/ </w:t>
                          </w:r>
                          <w:r>
                            <w:rPr>
                              <w:rStyle w:val="a6"/>
                            </w:rPr>
                            <w:t>NO 6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15 </w:t>
                          </w:r>
                          <w:r>
                            <w:rPr>
                              <w:rStyle w:val="a7"/>
                              <w:lang w:val="ru-RU" w:eastAsia="ru-RU" w:bidi="ru-RU"/>
                            </w:rPr>
                            <w:t xml:space="preserve">/ </w:t>
                          </w:r>
                          <w:r>
                            <w:rPr>
                              <w:rStyle w:val="a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166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7pt;margin-top:32.2pt;width:122.65pt;height:8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c/rAIAAKk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" filled="f" stroked="f">
              <v:textbox style="mso-fit-shape-to-text:t" inset="0,0,0,0">
                <w:txbxContent>
                  <w:p w:rsidR="00EB1EA8" w:rsidRDefault="00EB1EA8">
                    <w:pPr>
                      <w:pStyle w:val="a5"/>
                      <w:shd w:val="clear" w:color="auto" w:fill="auto"/>
                      <w:tabs>
                        <w:tab w:val="right" w:pos="2453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REFERENCE MANUAL V 37 </w:t>
                    </w:r>
                    <w:r>
                      <w:rPr>
                        <w:rStyle w:val="a7"/>
                        <w:lang w:val="ru-RU" w:eastAsia="ru-RU" w:bidi="ru-RU"/>
                      </w:rPr>
                      <w:t xml:space="preserve">/ </w:t>
                    </w:r>
                    <w:r>
                      <w:rPr>
                        <w:rStyle w:val="a6"/>
                      </w:rPr>
                      <w:t>NO 6</w:t>
                    </w:r>
                    <w:r>
                      <w:rPr>
                        <w:rStyle w:val="a6"/>
                      </w:rPr>
                      <w:tab/>
                      <w:t xml:space="preserve">15 </w:t>
                    </w:r>
                    <w:r>
                      <w:rPr>
                        <w:rStyle w:val="a7"/>
                        <w:lang w:val="ru-RU" w:eastAsia="ru-RU" w:bidi="ru-RU"/>
                      </w:rPr>
                      <w:t xml:space="preserve">/ </w:t>
                    </w:r>
                    <w:r>
                      <w:rPr>
                        <w:rStyle w:val="a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203B8" w14:textId="77777777" w:rsidR="00EB1EA8" w:rsidRDefault="00EB1EA8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AFF4973" wp14:editId="5EB1B5C7">
              <wp:simplePos x="0" y="0"/>
              <wp:positionH relativeFrom="page">
                <wp:posOffset>5396230</wp:posOffset>
              </wp:positionH>
              <wp:positionV relativeFrom="page">
                <wp:posOffset>399415</wp:posOffset>
              </wp:positionV>
              <wp:extent cx="1476375" cy="92710"/>
              <wp:effectExtent l="0" t="635" r="0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858FF" w14:textId="77777777" w:rsidR="00EB1EA8" w:rsidRDefault="00EB1EA8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>AMERICAN ACADEMY OF PEDIATRIC DENTISTRY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00D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24.9pt;margin-top:31.45pt;width:128.85pt;height: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SorgIAAK4FAAAOAAAAZHJzL2Uyb0RvYy54bWysVG1vmzAQ/j5p/8HydwokhAY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" filled="f" stroked="f">
              <v:textbox style="mso-fit-shape-to-text:t" inset="0,0,0,0">
                <w:txbxContent>
                  <w:p w:rsidR="00EB1EA8" w:rsidRDefault="00EB1EA8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>AMERICAN ACADEMY OF PEDIATRIC DENTISTRY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B4622" w14:textId="77777777" w:rsidR="00EB1EA8" w:rsidRDefault="00EB1EA8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2D64A8C" wp14:editId="61F6BB31">
              <wp:simplePos x="0" y="0"/>
              <wp:positionH relativeFrom="page">
                <wp:posOffset>577850</wp:posOffset>
              </wp:positionH>
              <wp:positionV relativeFrom="page">
                <wp:posOffset>400685</wp:posOffset>
              </wp:positionV>
              <wp:extent cx="1554480" cy="92710"/>
              <wp:effectExtent l="0" t="1905" r="1270" b="127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BB56B" w14:textId="77777777" w:rsidR="00EB1EA8" w:rsidRDefault="00EB1EA8">
                          <w:pPr>
                            <w:pStyle w:val="a5"/>
                            <w:shd w:val="clear" w:color="auto" w:fill="auto"/>
                            <w:tabs>
                              <w:tab w:val="right" w:pos="2448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 xml:space="preserve">REFERENCE MANUAL V 37 </w:t>
                          </w:r>
                          <w:r>
                            <w:rPr>
                              <w:rStyle w:val="a7"/>
                            </w:rPr>
                            <w:t xml:space="preserve">I </w:t>
                          </w:r>
                          <w:r>
                            <w:rPr>
                              <w:rStyle w:val="a6"/>
                            </w:rPr>
                            <w:t>NO 6</w:t>
                          </w:r>
                          <w:r>
                            <w:rPr>
                              <w:rStyle w:val="a6"/>
                            </w:rPr>
                            <w:tab/>
                            <w:t xml:space="preserve">15 </w:t>
                          </w:r>
                          <w:r>
                            <w:rPr>
                              <w:rStyle w:val="a7"/>
                            </w:rPr>
                            <w:t xml:space="preserve">I </w:t>
                          </w:r>
                          <w:r>
                            <w:rPr>
                              <w:rStyle w:val="a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159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5.5pt;margin-top:31.55pt;width:122.4pt;height:8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" filled="f" stroked="f">
              <v:textbox style="mso-fit-shape-to-text:t" inset="0,0,0,0">
                <w:txbxContent>
                  <w:p w:rsidR="00EB1EA8" w:rsidRDefault="00EB1EA8">
                    <w:pPr>
                      <w:pStyle w:val="a5"/>
                      <w:shd w:val="clear" w:color="auto" w:fill="auto"/>
                      <w:tabs>
                        <w:tab w:val="right" w:pos="2448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 xml:space="preserve">REFERENCE MANUAL V 37 </w:t>
                    </w:r>
                    <w:r>
                      <w:rPr>
                        <w:rStyle w:val="a7"/>
                      </w:rPr>
                      <w:t xml:space="preserve">I </w:t>
                    </w:r>
                    <w:r>
                      <w:rPr>
                        <w:rStyle w:val="a6"/>
                      </w:rPr>
                      <w:t>NO 6</w:t>
                    </w:r>
                    <w:r>
                      <w:rPr>
                        <w:rStyle w:val="a6"/>
                      </w:rPr>
                      <w:tab/>
                      <w:t xml:space="preserve">15 </w:t>
                    </w:r>
                    <w:r>
                      <w:rPr>
                        <w:rStyle w:val="a7"/>
                      </w:rPr>
                      <w:t xml:space="preserve">I </w:t>
                    </w:r>
                    <w:r>
                      <w:rPr>
                        <w:rStyle w:val="a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E16CE"/>
    <w:multiLevelType w:val="hybridMultilevel"/>
    <w:tmpl w:val="2490E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C0F0B"/>
    <w:multiLevelType w:val="multilevel"/>
    <w:tmpl w:val="739203DC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7A"/>
    <w:rsid w:val="00043677"/>
    <w:rsid w:val="00061E57"/>
    <w:rsid w:val="000D3037"/>
    <w:rsid w:val="00194729"/>
    <w:rsid w:val="00197C2E"/>
    <w:rsid w:val="001A23B2"/>
    <w:rsid w:val="001D2B1C"/>
    <w:rsid w:val="002300AA"/>
    <w:rsid w:val="002859DB"/>
    <w:rsid w:val="00293296"/>
    <w:rsid w:val="003433E7"/>
    <w:rsid w:val="00467672"/>
    <w:rsid w:val="004C7509"/>
    <w:rsid w:val="00523F13"/>
    <w:rsid w:val="00527290"/>
    <w:rsid w:val="00546AFF"/>
    <w:rsid w:val="005855DC"/>
    <w:rsid w:val="005D34F0"/>
    <w:rsid w:val="006D3277"/>
    <w:rsid w:val="00725168"/>
    <w:rsid w:val="00771E85"/>
    <w:rsid w:val="00835CF1"/>
    <w:rsid w:val="008650BC"/>
    <w:rsid w:val="0091634E"/>
    <w:rsid w:val="009F2BF0"/>
    <w:rsid w:val="00A204EB"/>
    <w:rsid w:val="00A733F6"/>
    <w:rsid w:val="00A73737"/>
    <w:rsid w:val="00AE33A1"/>
    <w:rsid w:val="00B21B66"/>
    <w:rsid w:val="00B43A3F"/>
    <w:rsid w:val="00B8757A"/>
    <w:rsid w:val="00CD357C"/>
    <w:rsid w:val="00CF1510"/>
    <w:rsid w:val="00EB1EA8"/>
    <w:rsid w:val="00EC452E"/>
    <w:rsid w:val="00F017A0"/>
    <w:rsid w:val="00F23CF4"/>
    <w:rsid w:val="00F37F64"/>
    <w:rsid w:val="00F73E13"/>
    <w:rsid w:val="00F8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08D04"/>
  <w15:docId w15:val="{D49454B2-F96B-4062-BD12-CF653774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46"/>
      <w:szCs w:val="46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12"/>
      <w:szCs w:val="12"/>
      <w:u w:val="none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7">
    <w:name w:val="Колонтитул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link w:val="4"/>
    <w:rPr>
      <w:rFonts w:ascii="Garamond" w:eastAsia="Garamond" w:hAnsi="Garamond" w:cs="Garamond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Exact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">
    <w:name w:val="Заголовок №2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1">
    <w:name w:val="Основной текст (3)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2">
    <w:name w:val="Заголовок №3_"/>
    <w:basedOn w:val="a0"/>
    <w:link w:val="33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4">
    <w:name w:val="Заголовок №3"/>
    <w:basedOn w:val="3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2">
    <w:name w:val="Основной текст (2)_"/>
    <w:basedOn w:val="a0"/>
    <w:link w:val="2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40">
    <w:name w:val="Заголовок №4_"/>
    <w:basedOn w:val="a0"/>
    <w:link w:val="41"/>
    <w:rPr>
      <w:rFonts w:ascii="Garamond" w:eastAsia="Garamond" w:hAnsi="Garamond" w:cs="Garamond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2">
    <w:name w:val="Заголовок №4"/>
    <w:basedOn w:val="4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52">
    <w:name w:val="Основной текст (5) + Не полужирный"/>
    <w:basedOn w:val="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5">
    <w:name w:val="Основной текст (2) + Курсив"/>
    <w:basedOn w:val="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pacing w:val="-10"/>
      <w:sz w:val="46"/>
      <w:szCs w:val="4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2"/>
      <w:szCs w:val="1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both"/>
      <w:outlineLvl w:val="1"/>
    </w:pPr>
    <w:rPr>
      <w:rFonts w:ascii="Segoe UI" w:eastAsia="Segoe UI" w:hAnsi="Segoe UI" w:cs="Segoe UI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60" w:line="240" w:lineRule="exact"/>
      <w:jc w:val="both"/>
      <w:outlineLvl w:val="2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180" w:line="240" w:lineRule="exact"/>
      <w:ind w:hanging="420"/>
      <w:jc w:val="both"/>
    </w:pPr>
    <w:rPr>
      <w:rFonts w:ascii="Garamond" w:eastAsia="Garamond" w:hAnsi="Garamond" w:cs="Garamond"/>
      <w:sz w:val="19"/>
      <w:szCs w:val="19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180" w:line="240" w:lineRule="exact"/>
      <w:jc w:val="both"/>
      <w:outlineLvl w:val="3"/>
    </w:pPr>
    <w:rPr>
      <w:rFonts w:ascii="Garamond" w:eastAsia="Garamond" w:hAnsi="Garamond" w:cs="Garamond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40" w:lineRule="exact"/>
      <w:jc w:val="both"/>
    </w:pPr>
    <w:rPr>
      <w:rFonts w:ascii="Garamond" w:eastAsia="Garamond" w:hAnsi="Garamond" w:cs="Garamond"/>
      <w:b/>
      <w:bCs/>
      <w:sz w:val="19"/>
      <w:szCs w:val="19"/>
    </w:rPr>
  </w:style>
  <w:style w:type="paragraph" w:styleId="a8">
    <w:name w:val="No Spacing"/>
    <w:uiPriority w:val="1"/>
    <w:qFormat/>
    <w:rsid w:val="005D34F0"/>
    <w:rPr>
      <w:color w:val="000000"/>
    </w:rPr>
  </w:style>
  <w:style w:type="paragraph" w:styleId="a9">
    <w:name w:val="footnote text"/>
    <w:basedOn w:val="a"/>
    <w:link w:val="aa"/>
    <w:uiPriority w:val="99"/>
    <w:semiHidden/>
    <w:unhideWhenUsed/>
    <w:rsid w:val="00F23CF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23CF4"/>
    <w:rPr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23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yhealth.gov/" TargetMode="External"/><Relationship Id="rId9" Type="http://schemas.openxmlformats.org/officeDocument/2006/relationships/hyperlink" Target="http://www.fda.gov/Drugs/Drug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BE79A-ABBF-A843-9A6F-3911B6AA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2034</Words>
  <Characters>11597</Characters>
  <Application>Microsoft Macintosh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пользователь Microsoft Office</cp:lastModifiedBy>
  <cp:revision>2</cp:revision>
  <dcterms:created xsi:type="dcterms:W3CDTF">2016-12-10T12:54:00Z</dcterms:created>
  <dcterms:modified xsi:type="dcterms:W3CDTF">2016-12-10T12:54:00Z</dcterms:modified>
</cp:coreProperties>
</file>